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A2" w:rsidRPr="00616323" w:rsidRDefault="00B543A2" w:rsidP="00101646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616323">
        <w:rPr>
          <w:rFonts w:ascii="Arial" w:hAnsi="Arial" w:cs="Arial"/>
          <w:b/>
          <w:sz w:val="36"/>
          <w:szCs w:val="36"/>
          <w:u w:val="single"/>
        </w:rPr>
        <w:t xml:space="preserve">M e r k b l a t </w:t>
      </w:r>
      <w:proofErr w:type="spellStart"/>
      <w:r w:rsidRPr="00616323">
        <w:rPr>
          <w:rFonts w:ascii="Arial" w:hAnsi="Arial" w:cs="Arial"/>
          <w:b/>
          <w:sz w:val="36"/>
          <w:szCs w:val="36"/>
          <w:u w:val="single"/>
        </w:rPr>
        <w:t>t</w:t>
      </w:r>
      <w:proofErr w:type="spellEnd"/>
    </w:p>
    <w:p w:rsidR="00B543A2" w:rsidRPr="00616323" w:rsidRDefault="00B543A2" w:rsidP="00101646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543A2" w:rsidRPr="00616323" w:rsidRDefault="009A69E5" w:rsidP="00101646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Arial" w:hAnsi="Arial" w:cs="Arial"/>
          <w:b/>
          <w:sz w:val="36"/>
          <w:szCs w:val="36"/>
        </w:rPr>
      </w:pPr>
      <w:r w:rsidRPr="00616323">
        <w:rPr>
          <w:rFonts w:ascii="Arial" w:hAnsi="Arial" w:cs="Arial"/>
          <w:b/>
          <w:sz w:val="36"/>
          <w:szCs w:val="36"/>
        </w:rPr>
        <w:t>„Zweckfeuer</w:t>
      </w:r>
      <w:r w:rsidR="00B543A2" w:rsidRPr="00616323">
        <w:rPr>
          <w:rFonts w:ascii="Arial" w:hAnsi="Arial" w:cs="Arial"/>
          <w:b/>
          <w:sz w:val="36"/>
          <w:szCs w:val="36"/>
        </w:rPr>
        <w:t>: Abbrennen von pflanzlichen Abfällen</w:t>
      </w:r>
      <w:r w:rsidRPr="00616323">
        <w:rPr>
          <w:rFonts w:ascii="Arial" w:hAnsi="Arial" w:cs="Arial"/>
          <w:b/>
          <w:sz w:val="36"/>
          <w:szCs w:val="36"/>
        </w:rPr>
        <w:t>“</w:t>
      </w:r>
    </w:p>
    <w:p w:rsidR="00B543A2" w:rsidRPr="00616323" w:rsidRDefault="00B543A2" w:rsidP="00AF42ED">
      <w:pPr>
        <w:widowControl w:val="0"/>
        <w:autoSpaceDE w:val="0"/>
        <w:autoSpaceDN w:val="0"/>
        <w:adjustRightInd w:val="0"/>
        <w:spacing w:after="31" w:line="225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="00B543A2" w:rsidRPr="00616323" w:rsidRDefault="00B543A2" w:rsidP="00AF42ED">
      <w:pPr>
        <w:widowControl w:val="0"/>
        <w:autoSpaceDE w:val="0"/>
        <w:autoSpaceDN w:val="0"/>
        <w:adjustRightInd w:val="0"/>
        <w:spacing w:after="31" w:line="225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="00AF42ED" w:rsidRPr="000003BB" w:rsidRDefault="00AF42ED" w:rsidP="000003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>Pflanzliche Abfälle, die auf landwirtschaftlich oder gärtnerisch genutzten Grundstücken anfal</w:t>
      </w:r>
      <w:r w:rsidRPr="000003BB">
        <w:rPr>
          <w:rFonts w:ascii="Arial" w:hAnsi="Arial" w:cs="Arial"/>
          <w:color w:val="000000"/>
          <w:sz w:val="22"/>
          <w:szCs w:val="22"/>
        </w:rPr>
        <w:softHyphen/>
        <w:t>len, können im Rahmen der Nutzung dieser Grundstücke durch Verrotten, insbesondere durch liegen lassen, Einbringen in den Boden oder Kompostieren, beseitigt werden. Hierbei dürfen keine Geruchsbelästigungen auftreten.</w:t>
      </w:r>
    </w:p>
    <w:p w:rsidR="00AF42ED" w:rsidRPr="000003BB" w:rsidRDefault="00AF42ED" w:rsidP="000003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F42ED" w:rsidRPr="000003BB" w:rsidRDefault="00AF42ED" w:rsidP="000003BB">
      <w:pPr>
        <w:widowControl w:val="0"/>
        <w:tabs>
          <w:tab w:val="left" w:pos="214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 xml:space="preserve">Diese pflanzlichen Abfälle können grundsätzlich </w:t>
      </w:r>
      <w:r w:rsidRPr="000003BB">
        <w:rPr>
          <w:rFonts w:ascii="Arial" w:hAnsi="Arial" w:cs="Arial"/>
          <w:b/>
          <w:color w:val="000000"/>
          <w:sz w:val="22"/>
          <w:szCs w:val="22"/>
        </w:rPr>
        <w:t>außerhalb</w:t>
      </w:r>
      <w:r w:rsidRPr="000003BB">
        <w:rPr>
          <w:rFonts w:ascii="Arial" w:hAnsi="Arial" w:cs="Arial"/>
          <w:color w:val="000000"/>
          <w:sz w:val="22"/>
          <w:szCs w:val="22"/>
        </w:rPr>
        <w:t xml:space="preserve"> der im Zusammenhang bebauten </w:t>
      </w:r>
    </w:p>
    <w:p w:rsidR="00AF42ED" w:rsidRPr="000003BB" w:rsidRDefault="00AF42ED" w:rsidP="000003BB">
      <w:pPr>
        <w:widowControl w:val="0"/>
        <w:tabs>
          <w:tab w:val="left" w:pos="214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 xml:space="preserve">Ortsteile </w:t>
      </w:r>
      <w:r w:rsidRPr="000003BB">
        <w:rPr>
          <w:rFonts w:ascii="Arial" w:hAnsi="Arial" w:cs="Arial"/>
          <w:b/>
          <w:color w:val="000000"/>
          <w:sz w:val="22"/>
          <w:szCs w:val="22"/>
          <w:u w:val="single"/>
        </w:rPr>
        <w:t>auf dem Grundstück, auf dem sie anfallen (ausnahmsweise!),</w:t>
      </w:r>
      <w:r w:rsidRPr="000003BB">
        <w:rPr>
          <w:rFonts w:ascii="Arial" w:hAnsi="Arial" w:cs="Arial"/>
          <w:color w:val="000000"/>
          <w:sz w:val="22"/>
          <w:szCs w:val="22"/>
        </w:rPr>
        <w:t xml:space="preserve"> verbrannt werden, soweit sie dem Boden aus landbautechnischen Gründen oder wegen ihrer Beschaffenheit nicht zugeführt werden können.</w:t>
      </w:r>
    </w:p>
    <w:p w:rsidR="008D28E0" w:rsidRPr="000003BB" w:rsidRDefault="008D28E0" w:rsidP="000003BB">
      <w:pPr>
        <w:widowControl w:val="0"/>
        <w:tabs>
          <w:tab w:val="left" w:pos="214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F42ED" w:rsidRPr="000003BB" w:rsidRDefault="00AF42ED" w:rsidP="000003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003BB">
        <w:rPr>
          <w:rFonts w:ascii="Arial" w:hAnsi="Arial" w:cs="Arial"/>
          <w:b/>
          <w:color w:val="000000"/>
          <w:sz w:val="22"/>
          <w:szCs w:val="22"/>
        </w:rPr>
        <w:t>Das Verbrennen für landwirtschaftlicher und gärtnerischer Abfälle darf nur unter Ein</w:t>
      </w:r>
      <w:r w:rsidRPr="000003BB">
        <w:rPr>
          <w:rFonts w:ascii="Arial" w:hAnsi="Arial" w:cs="Arial"/>
          <w:b/>
          <w:color w:val="000000"/>
          <w:sz w:val="22"/>
          <w:szCs w:val="22"/>
        </w:rPr>
        <w:softHyphen/>
        <w:t>haltung folgender Au</w:t>
      </w:r>
      <w:r w:rsidR="00101646" w:rsidRPr="000003BB">
        <w:rPr>
          <w:rFonts w:ascii="Arial" w:hAnsi="Arial" w:cs="Arial"/>
          <w:b/>
          <w:color w:val="000000"/>
          <w:sz w:val="22"/>
          <w:szCs w:val="22"/>
        </w:rPr>
        <w:t>flagen und Bedingungen erfolgen:</w:t>
      </w:r>
    </w:p>
    <w:p w:rsidR="00B543A2" w:rsidRPr="000003BB" w:rsidRDefault="00B543A2" w:rsidP="000003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543A2" w:rsidRPr="000003BB" w:rsidRDefault="00B543A2" w:rsidP="000003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003BB">
        <w:rPr>
          <w:rFonts w:ascii="Arial" w:hAnsi="Arial" w:cs="Arial"/>
          <w:b/>
          <w:color w:val="000000"/>
          <w:sz w:val="22"/>
          <w:szCs w:val="22"/>
        </w:rPr>
        <w:t>Anzeigepflicht</w:t>
      </w:r>
    </w:p>
    <w:p w:rsidR="00B543A2" w:rsidRPr="000003BB" w:rsidRDefault="00A34D1B" w:rsidP="000003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>Ein</w:t>
      </w:r>
      <w:r w:rsidR="00B543A2" w:rsidRPr="000003BB">
        <w:rPr>
          <w:rFonts w:ascii="Arial" w:hAnsi="Arial" w:cs="Arial"/>
          <w:color w:val="000000"/>
          <w:sz w:val="22"/>
          <w:szCs w:val="22"/>
        </w:rPr>
        <w:t xml:space="preserve"> Zweckfeuer</w:t>
      </w:r>
      <w:r w:rsidRPr="000003BB">
        <w:rPr>
          <w:rFonts w:ascii="Arial" w:hAnsi="Arial" w:cs="Arial"/>
          <w:color w:val="000000"/>
          <w:sz w:val="22"/>
          <w:szCs w:val="22"/>
        </w:rPr>
        <w:t xml:space="preserve"> ist</w:t>
      </w:r>
      <w:r w:rsidR="00B543A2" w:rsidRPr="000003BB">
        <w:rPr>
          <w:rFonts w:ascii="Arial" w:hAnsi="Arial" w:cs="Arial"/>
          <w:color w:val="000000"/>
          <w:sz w:val="22"/>
          <w:szCs w:val="22"/>
        </w:rPr>
        <w:t xml:space="preserve"> </w:t>
      </w:r>
      <w:r w:rsidR="00B543A2" w:rsidRPr="000003BB">
        <w:rPr>
          <w:rFonts w:ascii="Arial" w:hAnsi="Arial" w:cs="Arial"/>
          <w:color w:val="000000"/>
          <w:sz w:val="22"/>
          <w:szCs w:val="22"/>
          <w:u w:val="single"/>
        </w:rPr>
        <w:t xml:space="preserve">mindestens </w:t>
      </w:r>
      <w:r w:rsidR="00B543A2" w:rsidRPr="000003BB">
        <w:rPr>
          <w:rFonts w:ascii="Arial" w:hAnsi="Arial" w:cs="Arial"/>
          <w:b/>
          <w:color w:val="000000"/>
          <w:sz w:val="22"/>
          <w:szCs w:val="22"/>
          <w:u w:val="single"/>
        </w:rPr>
        <w:t>3 Werktage</w:t>
      </w:r>
      <w:r w:rsidR="00B543A2" w:rsidRPr="000003BB">
        <w:rPr>
          <w:rFonts w:ascii="Arial" w:hAnsi="Arial" w:cs="Arial"/>
          <w:color w:val="000000"/>
          <w:sz w:val="22"/>
          <w:szCs w:val="22"/>
          <w:u w:val="single"/>
        </w:rPr>
        <w:t xml:space="preserve"> vorher schriftlich</w:t>
      </w:r>
      <w:r w:rsidRPr="000003BB">
        <w:rPr>
          <w:rFonts w:ascii="Arial" w:hAnsi="Arial" w:cs="Arial"/>
          <w:color w:val="000000"/>
          <w:sz w:val="22"/>
          <w:szCs w:val="22"/>
        </w:rPr>
        <w:t xml:space="preserve"> unter Verwendung des An</w:t>
      </w:r>
      <w:r w:rsidR="00F922E7" w:rsidRPr="000003BB">
        <w:rPr>
          <w:rFonts w:ascii="Arial" w:hAnsi="Arial" w:cs="Arial"/>
          <w:color w:val="000000"/>
          <w:sz w:val="22"/>
          <w:szCs w:val="22"/>
        </w:rPr>
        <w:t>zeigeformulars</w:t>
      </w:r>
      <w:r w:rsidR="00B543A2" w:rsidRPr="000003BB">
        <w:rPr>
          <w:rFonts w:ascii="Arial" w:hAnsi="Arial" w:cs="Arial"/>
          <w:color w:val="000000"/>
          <w:sz w:val="22"/>
          <w:szCs w:val="22"/>
        </w:rPr>
        <w:t xml:space="preserve"> </w:t>
      </w:r>
      <w:r w:rsidR="005E700E" w:rsidRPr="000003BB">
        <w:rPr>
          <w:rFonts w:ascii="Arial" w:hAnsi="Arial" w:cs="Arial"/>
          <w:color w:val="000000"/>
          <w:sz w:val="22"/>
          <w:szCs w:val="22"/>
        </w:rPr>
        <w:t xml:space="preserve">bei </w:t>
      </w:r>
      <w:r w:rsidR="007132FB" w:rsidRPr="000003BB">
        <w:rPr>
          <w:rFonts w:ascii="Arial" w:hAnsi="Arial" w:cs="Arial"/>
          <w:color w:val="000000"/>
          <w:sz w:val="22"/>
          <w:szCs w:val="22"/>
        </w:rPr>
        <w:t xml:space="preserve">der </w:t>
      </w:r>
      <w:r w:rsidR="000003BB" w:rsidRPr="000003BB">
        <w:rPr>
          <w:rFonts w:ascii="Arial" w:hAnsi="Arial" w:cs="Arial"/>
          <w:b/>
          <w:color w:val="000000"/>
          <w:sz w:val="22"/>
          <w:szCs w:val="22"/>
        </w:rPr>
        <w:t>Verwaltungsbehördenbezirk Südkreis Marburg-Biedenkopf</w:t>
      </w:r>
      <w:r w:rsidR="007132FB" w:rsidRPr="000003BB">
        <w:rPr>
          <w:rFonts w:ascii="Arial" w:hAnsi="Arial" w:cs="Arial"/>
          <w:b/>
          <w:color w:val="000000"/>
          <w:sz w:val="22"/>
          <w:szCs w:val="22"/>
        </w:rPr>
        <w:t>,</w:t>
      </w:r>
      <w:r w:rsidR="005E700E" w:rsidRPr="000003BB">
        <w:rPr>
          <w:rFonts w:ascii="Arial" w:hAnsi="Arial" w:cs="Arial"/>
          <w:b/>
          <w:color w:val="000000"/>
          <w:sz w:val="22"/>
          <w:szCs w:val="22"/>
        </w:rPr>
        <w:t xml:space="preserve"> Fachdienst Sicherheit und Ordnung,</w:t>
      </w:r>
      <w:r w:rsidR="007132FB" w:rsidRPr="000003BB">
        <w:rPr>
          <w:rFonts w:ascii="Arial" w:hAnsi="Arial" w:cs="Arial"/>
          <w:b/>
          <w:color w:val="000000"/>
          <w:sz w:val="22"/>
          <w:szCs w:val="22"/>
        </w:rPr>
        <w:t xml:space="preserve"> Heinrich-Naumann-Weg 2, 35102 Lohra</w:t>
      </w:r>
      <w:r w:rsidR="007132FB" w:rsidRPr="000003BB">
        <w:rPr>
          <w:rFonts w:ascii="Arial" w:hAnsi="Arial" w:cs="Arial"/>
          <w:color w:val="000000"/>
          <w:sz w:val="22"/>
          <w:szCs w:val="22"/>
        </w:rPr>
        <w:t xml:space="preserve"> anzuzeigen</w:t>
      </w:r>
      <w:r w:rsidRPr="000003BB">
        <w:rPr>
          <w:rFonts w:ascii="Arial" w:hAnsi="Arial" w:cs="Arial"/>
          <w:color w:val="000000"/>
          <w:sz w:val="22"/>
          <w:szCs w:val="22"/>
        </w:rPr>
        <w:t>, damit es zu keinen Fehlalarmierungen bei der Feuerwehr (Einsatzkosten trägt der Verursacher) kommt.</w:t>
      </w:r>
      <w:r w:rsidR="007132FB" w:rsidRPr="000003BB">
        <w:rPr>
          <w:rFonts w:ascii="Arial" w:hAnsi="Arial" w:cs="Arial"/>
          <w:color w:val="000000"/>
          <w:sz w:val="22"/>
          <w:szCs w:val="22"/>
        </w:rPr>
        <w:t xml:space="preserve"> Die Mitarbeiter des Fachbereiches leiten die Mitteilung an die Zentrale Leitstelle</w:t>
      </w:r>
      <w:r w:rsidR="005E700E" w:rsidRPr="000003BB">
        <w:rPr>
          <w:rFonts w:ascii="Arial" w:hAnsi="Arial" w:cs="Arial"/>
          <w:color w:val="000000"/>
          <w:sz w:val="22"/>
          <w:szCs w:val="22"/>
        </w:rPr>
        <w:t xml:space="preserve"> in Marburg</w:t>
      </w:r>
      <w:r w:rsidR="007132FB" w:rsidRPr="000003BB">
        <w:rPr>
          <w:rFonts w:ascii="Arial" w:hAnsi="Arial" w:cs="Arial"/>
          <w:color w:val="000000"/>
          <w:sz w:val="22"/>
          <w:szCs w:val="22"/>
        </w:rPr>
        <w:t xml:space="preserve"> weiter. </w:t>
      </w:r>
    </w:p>
    <w:p w:rsidR="00AF42ED" w:rsidRPr="000003BB" w:rsidRDefault="00AF42ED" w:rsidP="000003BB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AF42ED" w:rsidRPr="000003BB" w:rsidRDefault="00AF42ED" w:rsidP="000003BB">
      <w:pPr>
        <w:pStyle w:val="Listenabsatz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2"/>
          <w:szCs w:val="22"/>
        </w:rPr>
      </w:pPr>
      <w:r w:rsidRPr="000003BB">
        <w:rPr>
          <w:rFonts w:ascii="Arial" w:hAnsi="Arial" w:cs="Arial"/>
          <w:b/>
          <w:bCs/>
          <w:color w:val="000000"/>
          <w:sz w:val="22"/>
          <w:szCs w:val="22"/>
        </w:rPr>
        <w:t xml:space="preserve">Zeitrahmen </w:t>
      </w:r>
    </w:p>
    <w:p w:rsidR="00AF42ED" w:rsidRPr="000003BB" w:rsidRDefault="007132FB" w:rsidP="000003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>M</w:t>
      </w:r>
      <w:r w:rsidR="00AF42ED" w:rsidRPr="000003BB">
        <w:rPr>
          <w:rFonts w:ascii="Arial" w:hAnsi="Arial" w:cs="Arial"/>
          <w:color w:val="000000"/>
          <w:sz w:val="22"/>
          <w:szCs w:val="22"/>
        </w:rPr>
        <w:t xml:space="preserve">ontag bis Freitag 08.00 Uhr bis 16:00 Uhr </w:t>
      </w:r>
    </w:p>
    <w:p w:rsidR="00AF42ED" w:rsidRPr="000003BB" w:rsidRDefault="00AF42ED" w:rsidP="000003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 xml:space="preserve">Samstag 08.00 Uhr bis 12.00 Uhr </w:t>
      </w:r>
    </w:p>
    <w:p w:rsidR="00AF42ED" w:rsidRDefault="000003BB" w:rsidP="000003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Diese Zeiträume gelten nicht für Lagerfeuer, Brauchtumsfeuer und Übungen der Feuerwehr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.</w:t>
      </w:r>
    </w:p>
    <w:p w:rsidR="000003BB" w:rsidRPr="000003BB" w:rsidRDefault="000003BB" w:rsidP="000003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F42ED" w:rsidRPr="000003BB" w:rsidRDefault="00AF42ED" w:rsidP="000003BB">
      <w:pPr>
        <w:pStyle w:val="Listenabsatz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2"/>
          <w:szCs w:val="22"/>
        </w:rPr>
      </w:pPr>
      <w:r w:rsidRPr="000003BB">
        <w:rPr>
          <w:rFonts w:ascii="Arial" w:hAnsi="Arial" w:cs="Arial"/>
          <w:b/>
          <w:bCs/>
          <w:color w:val="000000"/>
          <w:sz w:val="22"/>
          <w:szCs w:val="22"/>
        </w:rPr>
        <w:t xml:space="preserve">Aufsicht </w:t>
      </w:r>
    </w:p>
    <w:p w:rsidR="00AF42ED" w:rsidRPr="000003BB" w:rsidRDefault="00A34D1B" w:rsidP="000003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>Ständige Aufsicht durch zuverlässige Personen.</w:t>
      </w:r>
    </w:p>
    <w:p w:rsidR="00AF42ED" w:rsidRPr="000003BB" w:rsidRDefault="00AF42ED" w:rsidP="000003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F42ED" w:rsidRPr="000003BB" w:rsidRDefault="00AF42ED" w:rsidP="000003BB">
      <w:pPr>
        <w:pStyle w:val="Listenabsatz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2"/>
          <w:szCs w:val="22"/>
        </w:rPr>
      </w:pPr>
      <w:r w:rsidRPr="000003BB">
        <w:rPr>
          <w:rFonts w:ascii="Arial" w:hAnsi="Arial" w:cs="Arial"/>
          <w:b/>
          <w:bCs/>
          <w:color w:val="000000"/>
          <w:sz w:val="22"/>
          <w:szCs w:val="22"/>
        </w:rPr>
        <w:t>Mindestabstände</w:t>
      </w:r>
    </w:p>
    <w:p w:rsidR="00AF42ED" w:rsidRPr="000003BB" w:rsidRDefault="00AF42ED" w:rsidP="000003BB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>a)</w:t>
      </w:r>
      <w:r w:rsidRPr="000003BB">
        <w:rPr>
          <w:rFonts w:ascii="Arial" w:hAnsi="Arial" w:cs="Arial"/>
          <w:color w:val="000000"/>
          <w:sz w:val="22"/>
          <w:szCs w:val="22"/>
        </w:rPr>
        <w:tab/>
        <w:t xml:space="preserve">100 m von zum Aufenthalt von Menschen bestimmten Gebäuden, Zelt- oder Lagerplätzen; </w:t>
      </w:r>
    </w:p>
    <w:p w:rsidR="00AF42ED" w:rsidRPr="000003BB" w:rsidRDefault="00AF42ED" w:rsidP="000003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>b)</w:t>
      </w:r>
      <w:r w:rsidRPr="000003BB">
        <w:rPr>
          <w:rFonts w:ascii="Arial" w:hAnsi="Arial" w:cs="Arial"/>
          <w:color w:val="000000"/>
          <w:sz w:val="22"/>
          <w:szCs w:val="22"/>
        </w:rPr>
        <w:tab/>
        <w:t xml:space="preserve">35 m von sonstigen Gebäuden; </w:t>
      </w:r>
    </w:p>
    <w:p w:rsidR="00AF42ED" w:rsidRPr="000003BB" w:rsidRDefault="00AF42ED" w:rsidP="000003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>c)</w:t>
      </w:r>
      <w:r w:rsidRPr="000003BB">
        <w:rPr>
          <w:rFonts w:ascii="Arial" w:hAnsi="Arial" w:cs="Arial"/>
          <w:color w:val="000000"/>
          <w:sz w:val="22"/>
          <w:szCs w:val="22"/>
        </w:rPr>
        <w:tab/>
        <w:t xml:space="preserve">5 m zur Grundstücksgrenze; </w:t>
      </w:r>
    </w:p>
    <w:p w:rsidR="00AF42ED" w:rsidRPr="000003BB" w:rsidRDefault="00AF42ED" w:rsidP="000003BB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>d)</w:t>
      </w:r>
      <w:r w:rsidRPr="000003BB">
        <w:rPr>
          <w:rFonts w:ascii="Arial" w:hAnsi="Arial" w:cs="Arial"/>
          <w:color w:val="000000"/>
          <w:sz w:val="22"/>
          <w:szCs w:val="22"/>
        </w:rPr>
        <w:tab/>
        <w:t xml:space="preserve">100 m zu Lagern mit brennbaren Flüssigkeiten oder mit Druckgasen, zu Betrieben, in denen explosionsgefährliche Stoffe hergestellt, verarbeitet oder gelagert werden; </w:t>
      </w:r>
    </w:p>
    <w:p w:rsidR="00AF42ED" w:rsidRPr="000003BB" w:rsidRDefault="00AF42ED" w:rsidP="000003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>e)</w:t>
      </w:r>
      <w:r w:rsidRPr="000003BB">
        <w:rPr>
          <w:rFonts w:ascii="Arial" w:hAnsi="Arial" w:cs="Arial"/>
          <w:color w:val="000000"/>
          <w:sz w:val="22"/>
          <w:szCs w:val="22"/>
        </w:rPr>
        <w:tab/>
        <w:t xml:space="preserve">50 m von sonstigen öffentlichen Verkehrswegen; </w:t>
      </w:r>
    </w:p>
    <w:p w:rsidR="00AF42ED" w:rsidRPr="000003BB" w:rsidRDefault="00AF42ED" w:rsidP="000003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>f)</w:t>
      </w:r>
      <w:r w:rsidRPr="000003BB">
        <w:rPr>
          <w:rFonts w:ascii="Arial" w:hAnsi="Arial" w:cs="Arial"/>
          <w:color w:val="000000"/>
          <w:sz w:val="22"/>
          <w:szCs w:val="22"/>
        </w:rPr>
        <w:tab/>
        <w:t xml:space="preserve">100 m von Naturschutzgebieten; von Wäldern, Mooren und Heiden; </w:t>
      </w:r>
    </w:p>
    <w:p w:rsidR="00AF42ED" w:rsidRPr="000003BB" w:rsidRDefault="00AF42ED" w:rsidP="000003BB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>g)</w:t>
      </w:r>
      <w:r w:rsidRPr="000003BB">
        <w:rPr>
          <w:rFonts w:ascii="Arial" w:hAnsi="Arial" w:cs="Arial"/>
          <w:color w:val="000000"/>
          <w:sz w:val="22"/>
          <w:szCs w:val="22"/>
        </w:rPr>
        <w:tab/>
        <w:t>20 m von Baumalleen, Baumgruppen, Einzelb</w:t>
      </w:r>
      <w:r w:rsidR="000003BB">
        <w:rPr>
          <w:rFonts w:ascii="Arial" w:hAnsi="Arial" w:cs="Arial"/>
          <w:color w:val="000000"/>
          <w:sz w:val="22"/>
          <w:szCs w:val="22"/>
        </w:rPr>
        <w:t>äumen, Schutzpflanzungen, Natur</w:t>
      </w:r>
      <w:r w:rsidRPr="000003BB">
        <w:rPr>
          <w:rFonts w:ascii="Arial" w:hAnsi="Arial" w:cs="Arial"/>
          <w:color w:val="000000"/>
          <w:sz w:val="22"/>
          <w:szCs w:val="22"/>
        </w:rPr>
        <w:t xml:space="preserve">denkmälern und nicht abgeernteten Getreidefeldern. </w:t>
      </w:r>
    </w:p>
    <w:p w:rsidR="00AF42ED" w:rsidRPr="000003BB" w:rsidRDefault="00AF42ED" w:rsidP="000003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>h)</w:t>
      </w:r>
      <w:r w:rsidRPr="000003BB">
        <w:rPr>
          <w:rFonts w:ascii="Arial" w:hAnsi="Arial" w:cs="Arial"/>
          <w:color w:val="000000"/>
          <w:spacing w:val="40"/>
          <w:sz w:val="22"/>
          <w:szCs w:val="22"/>
        </w:rPr>
        <w:tab/>
      </w:r>
      <w:r w:rsidRPr="000003BB">
        <w:rPr>
          <w:rFonts w:ascii="Arial" w:hAnsi="Arial" w:cs="Arial"/>
          <w:color w:val="000000"/>
          <w:sz w:val="22"/>
          <w:szCs w:val="22"/>
        </w:rPr>
        <w:t xml:space="preserve">20 m von Strom- und sonstigen Masten sowie Überlandleitungen </w:t>
      </w:r>
    </w:p>
    <w:p w:rsidR="00AF42ED" w:rsidRPr="000003BB" w:rsidRDefault="00AF42ED" w:rsidP="000003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F42ED" w:rsidRPr="000003BB" w:rsidRDefault="00AF42ED" w:rsidP="000003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 xml:space="preserve">Wenn innerhalb der Mindestabstände nach Abs. 2 und 3 brennbare Gegenstände oder </w:t>
      </w:r>
    </w:p>
    <w:p w:rsidR="00AF42ED" w:rsidRPr="000003BB" w:rsidRDefault="00AF42ED" w:rsidP="000003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>Pflanzen vorhanden sind, ist ein Sicherheitsstreifen von 5 m Breite durch Umpflügen oder Fräsen anzulegen, damit ein Übergreifen des Feuers vermieden wird.</w:t>
      </w:r>
    </w:p>
    <w:p w:rsidR="009A69E5" w:rsidRPr="000003BB" w:rsidRDefault="009A69E5" w:rsidP="000003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D28E0" w:rsidRPr="000003BB" w:rsidRDefault="008D28E0" w:rsidP="000003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A69E5" w:rsidRPr="000003BB" w:rsidRDefault="009A69E5" w:rsidP="000003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003BB">
        <w:rPr>
          <w:rFonts w:ascii="Arial" w:hAnsi="Arial" w:cs="Arial"/>
          <w:b/>
          <w:color w:val="000000"/>
          <w:sz w:val="22"/>
          <w:szCs w:val="22"/>
        </w:rPr>
        <w:t>Sicherheitsvorkehrungen:</w:t>
      </w:r>
    </w:p>
    <w:p w:rsidR="00C8701B" w:rsidRPr="000003BB" w:rsidRDefault="00C8701B" w:rsidP="000003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 xml:space="preserve">Die </w:t>
      </w:r>
      <w:proofErr w:type="spellStart"/>
      <w:r w:rsidRPr="000003BB">
        <w:rPr>
          <w:rFonts w:ascii="Arial" w:hAnsi="Arial" w:cs="Arial"/>
          <w:color w:val="000000"/>
          <w:sz w:val="22"/>
          <w:szCs w:val="22"/>
        </w:rPr>
        <w:t>Abbrandstelle</w:t>
      </w:r>
      <w:proofErr w:type="spellEnd"/>
      <w:r w:rsidRPr="000003BB">
        <w:rPr>
          <w:rFonts w:ascii="Arial" w:hAnsi="Arial" w:cs="Arial"/>
          <w:color w:val="000000"/>
          <w:sz w:val="22"/>
          <w:szCs w:val="22"/>
        </w:rPr>
        <w:t xml:space="preserve"> muss an einem Zufahrtsweg mit Wendemöglichkeit liegen, damit notfalls </w:t>
      </w:r>
      <w:r w:rsidRPr="000003BB">
        <w:rPr>
          <w:rFonts w:ascii="Arial" w:hAnsi="Arial" w:cs="Arial"/>
          <w:color w:val="000000"/>
          <w:sz w:val="22"/>
          <w:szCs w:val="22"/>
        </w:rPr>
        <w:lastRenderedPageBreak/>
        <w:t>Löschfahrzeuge der Feuerwehr dorthin gelange</w:t>
      </w:r>
      <w:r w:rsidR="00A34D1B" w:rsidRPr="000003BB">
        <w:rPr>
          <w:rFonts w:ascii="Arial" w:hAnsi="Arial" w:cs="Arial"/>
          <w:color w:val="000000"/>
          <w:sz w:val="22"/>
          <w:szCs w:val="22"/>
        </w:rPr>
        <w:t>n</w:t>
      </w:r>
      <w:r w:rsidRPr="000003BB">
        <w:rPr>
          <w:rFonts w:ascii="Arial" w:hAnsi="Arial" w:cs="Arial"/>
          <w:color w:val="000000"/>
          <w:sz w:val="22"/>
          <w:szCs w:val="22"/>
        </w:rPr>
        <w:t xml:space="preserve"> können. Die</w:t>
      </w:r>
      <w:r w:rsidRPr="000003BB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r w:rsidRPr="000003BB">
        <w:rPr>
          <w:rFonts w:ascii="Arial" w:hAnsi="Arial" w:cs="Arial"/>
          <w:color w:val="000000"/>
          <w:sz w:val="22"/>
          <w:szCs w:val="22"/>
        </w:rPr>
        <w:t>Abfälle</w:t>
      </w:r>
      <w:r w:rsidRPr="000003BB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r w:rsidRPr="000003BB">
        <w:rPr>
          <w:rFonts w:ascii="Arial" w:hAnsi="Arial" w:cs="Arial"/>
          <w:color w:val="000000"/>
          <w:sz w:val="22"/>
          <w:szCs w:val="22"/>
        </w:rPr>
        <w:t>müssen</w:t>
      </w:r>
      <w:r w:rsidRPr="000003BB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r w:rsidRPr="000003BB">
        <w:rPr>
          <w:rFonts w:ascii="Arial" w:hAnsi="Arial" w:cs="Arial"/>
          <w:color w:val="000000"/>
          <w:sz w:val="22"/>
          <w:szCs w:val="22"/>
        </w:rPr>
        <w:t>so</w:t>
      </w:r>
      <w:r w:rsidRPr="000003BB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r w:rsidRPr="000003BB">
        <w:rPr>
          <w:rFonts w:ascii="Arial" w:hAnsi="Arial" w:cs="Arial"/>
          <w:color w:val="000000"/>
          <w:sz w:val="22"/>
          <w:szCs w:val="22"/>
        </w:rPr>
        <w:t>trocken</w:t>
      </w:r>
      <w:r w:rsidRPr="000003BB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r w:rsidRPr="000003BB">
        <w:rPr>
          <w:rFonts w:ascii="Arial" w:hAnsi="Arial" w:cs="Arial"/>
          <w:color w:val="000000"/>
          <w:sz w:val="22"/>
          <w:szCs w:val="22"/>
        </w:rPr>
        <w:t>sein,</w:t>
      </w:r>
      <w:r w:rsidRPr="000003BB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r w:rsidRPr="000003BB">
        <w:rPr>
          <w:rFonts w:ascii="Arial" w:hAnsi="Arial" w:cs="Arial"/>
          <w:color w:val="000000"/>
          <w:sz w:val="22"/>
          <w:szCs w:val="22"/>
        </w:rPr>
        <w:t>dass</w:t>
      </w:r>
      <w:r w:rsidRPr="000003BB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r w:rsidRPr="000003BB">
        <w:rPr>
          <w:rFonts w:ascii="Arial" w:hAnsi="Arial" w:cs="Arial"/>
          <w:color w:val="000000"/>
          <w:sz w:val="22"/>
          <w:szCs w:val="22"/>
        </w:rPr>
        <w:t>sie</w:t>
      </w:r>
      <w:r w:rsidRPr="000003BB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r w:rsidRPr="000003BB">
        <w:rPr>
          <w:rFonts w:ascii="Arial" w:hAnsi="Arial" w:cs="Arial"/>
          <w:color w:val="000000"/>
          <w:sz w:val="22"/>
          <w:szCs w:val="22"/>
        </w:rPr>
        <w:t>unter</w:t>
      </w:r>
      <w:r w:rsidRPr="000003BB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r w:rsidRPr="000003BB">
        <w:rPr>
          <w:rFonts w:ascii="Arial" w:hAnsi="Arial" w:cs="Arial"/>
          <w:color w:val="000000"/>
          <w:sz w:val="22"/>
          <w:szCs w:val="22"/>
        </w:rPr>
        <w:t>möglichst</w:t>
      </w:r>
      <w:r w:rsidRPr="000003BB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r w:rsidRPr="000003BB">
        <w:rPr>
          <w:rFonts w:ascii="Arial" w:hAnsi="Arial" w:cs="Arial"/>
          <w:color w:val="000000"/>
          <w:sz w:val="22"/>
          <w:szCs w:val="22"/>
        </w:rPr>
        <w:t>geringer</w:t>
      </w:r>
      <w:r w:rsidRPr="000003BB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r w:rsidRPr="000003BB">
        <w:rPr>
          <w:rFonts w:ascii="Arial" w:hAnsi="Arial" w:cs="Arial"/>
          <w:color w:val="000000"/>
          <w:sz w:val="22"/>
          <w:szCs w:val="22"/>
        </w:rPr>
        <w:t>Rauchentwicklung verbrennen. Zum Entfachen des Feuers dürfen keine zusätzlichen Stoffe verwendet werden, die eine</w:t>
      </w:r>
      <w:r w:rsidRPr="000003BB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r w:rsidRPr="000003BB">
        <w:rPr>
          <w:rFonts w:ascii="Arial" w:hAnsi="Arial" w:cs="Arial"/>
          <w:color w:val="000000"/>
          <w:sz w:val="22"/>
          <w:szCs w:val="22"/>
        </w:rPr>
        <w:t>Personengefährdung herbeiführen können oder zu starker Rauch- oder Geruchsbe</w:t>
      </w:r>
      <w:r w:rsidRPr="000003BB">
        <w:rPr>
          <w:rFonts w:ascii="Arial" w:hAnsi="Arial" w:cs="Arial"/>
          <w:color w:val="000000"/>
          <w:sz w:val="22"/>
          <w:szCs w:val="22"/>
        </w:rPr>
        <w:softHyphen/>
        <w:t>lästigung führen. Das Abbrennen ist so zu steuern, dass das Feuer unter ständiger Kontrolle gehalten wird. Dabei ist möglichst gegen den Wind zu verbrennen. Bei aufkommendem star</w:t>
      </w:r>
      <w:r w:rsidRPr="000003BB">
        <w:rPr>
          <w:rFonts w:ascii="Arial" w:hAnsi="Arial" w:cs="Arial"/>
          <w:color w:val="000000"/>
          <w:sz w:val="22"/>
          <w:szCs w:val="22"/>
        </w:rPr>
        <w:softHyphen/>
        <w:t>kem</w:t>
      </w:r>
      <w:r w:rsidRPr="000003BB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r w:rsidRPr="000003BB">
        <w:rPr>
          <w:rFonts w:ascii="Arial" w:hAnsi="Arial" w:cs="Arial"/>
          <w:color w:val="000000"/>
          <w:sz w:val="22"/>
          <w:szCs w:val="22"/>
        </w:rPr>
        <w:t>Wind</w:t>
      </w:r>
      <w:r w:rsidRPr="000003BB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r w:rsidRPr="000003BB">
        <w:rPr>
          <w:rFonts w:ascii="Arial" w:hAnsi="Arial" w:cs="Arial"/>
          <w:color w:val="000000"/>
          <w:sz w:val="22"/>
          <w:szCs w:val="22"/>
        </w:rPr>
        <w:t>oder,</w:t>
      </w:r>
      <w:r w:rsidRPr="000003BB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r w:rsidRPr="000003BB">
        <w:rPr>
          <w:rFonts w:ascii="Arial" w:hAnsi="Arial" w:cs="Arial"/>
          <w:color w:val="000000"/>
          <w:sz w:val="22"/>
          <w:szCs w:val="22"/>
        </w:rPr>
        <w:t>wenn</w:t>
      </w:r>
      <w:r w:rsidRPr="000003BB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r w:rsidRPr="000003BB">
        <w:rPr>
          <w:rFonts w:ascii="Arial" w:hAnsi="Arial" w:cs="Arial"/>
          <w:color w:val="000000"/>
          <w:sz w:val="22"/>
          <w:szCs w:val="22"/>
        </w:rPr>
        <w:t>durch</w:t>
      </w:r>
      <w:r w:rsidRPr="000003BB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r w:rsidRPr="000003BB">
        <w:rPr>
          <w:rFonts w:ascii="Arial" w:hAnsi="Arial" w:cs="Arial"/>
          <w:color w:val="000000"/>
          <w:sz w:val="22"/>
          <w:szCs w:val="22"/>
        </w:rPr>
        <w:t>starke</w:t>
      </w:r>
      <w:r w:rsidRPr="000003BB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r w:rsidRPr="000003BB">
        <w:rPr>
          <w:rFonts w:ascii="Arial" w:hAnsi="Arial" w:cs="Arial"/>
          <w:color w:val="000000"/>
          <w:sz w:val="22"/>
          <w:szCs w:val="22"/>
        </w:rPr>
        <w:t>Rauchentwicklung</w:t>
      </w:r>
      <w:r w:rsidRPr="000003BB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r w:rsidRPr="000003BB">
        <w:rPr>
          <w:rFonts w:ascii="Arial" w:hAnsi="Arial" w:cs="Arial"/>
          <w:color w:val="000000"/>
          <w:sz w:val="22"/>
          <w:szCs w:val="22"/>
        </w:rPr>
        <w:t>eine</w:t>
      </w:r>
      <w:r w:rsidRPr="000003BB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r w:rsidRPr="000003BB">
        <w:rPr>
          <w:rFonts w:ascii="Arial" w:hAnsi="Arial" w:cs="Arial"/>
          <w:color w:val="000000"/>
          <w:sz w:val="22"/>
          <w:szCs w:val="22"/>
        </w:rPr>
        <w:t>Verkehrsbehinderung</w:t>
      </w:r>
      <w:r w:rsidRPr="000003BB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r w:rsidRPr="000003BB">
        <w:rPr>
          <w:rFonts w:ascii="Arial" w:hAnsi="Arial" w:cs="Arial"/>
          <w:color w:val="000000"/>
          <w:sz w:val="22"/>
          <w:szCs w:val="22"/>
        </w:rPr>
        <w:t>oder</w:t>
      </w:r>
      <w:r w:rsidRPr="000003BB">
        <w:rPr>
          <w:rFonts w:ascii="Arial" w:hAnsi="Arial" w:cs="Arial"/>
          <w:color w:val="000000"/>
          <w:spacing w:val="40"/>
          <w:sz w:val="22"/>
          <w:szCs w:val="22"/>
        </w:rPr>
        <w:t xml:space="preserve"> </w:t>
      </w:r>
      <w:r w:rsidRPr="000003BB">
        <w:rPr>
          <w:rFonts w:ascii="Arial" w:hAnsi="Arial" w:cs="Arial"/>
          <w:color w:val="000000"/>
          <w:sz w:val="22"/>
          <w:szCs w:val="22"/>
        </w:rPr>
        <w:t xml:space="preserve">eine erhebliche Belästigung der Allgemeinheit eintritt, ist das Feuer </w:t>
      </w:r>
      <w:r w:rsidR="00A34D1B" w:rsidRPr="000003BB">
        <w:rPr>
          <w:rFonts w:ascii="Arial" w:hAnsi="Arial" w:cs="Arial"/>
          <w:color w:val="000000"/>
          <w:sz w:val="22"/>
          <w:szCs w:val="22"/>
        </w:rPr>
        <w:t xml:space="preserve">umgehend </w:t>
      </w:r>
      <w:r w:rsidRPr="000003BB">
        <w:rPr>
          <w:rFonts w:ascii="Arial" w:hAnsi="Arial" w:cs="Arial"/>
          <w:color w:val="000000"/>
          <w:sz w:val="22"/>
          <w:szCs w:val="22"/>
        </w:rPr>
        <w:t xml:space="preserve">zu löschen. Vor Verlassen der </w:t>
      </w:r>
      <w:proofErr w:type="spellStart"/>
      <w:r w:rsidRPr="000003BB">
        <w:rPr>
          <w:rFonts w:ascii="Arial" w:hAnsi="Arial" w:cs="Arial"/>
          <w:color w:val="000000"/>
          <w:sz w:val="22"/>
          <w:szCs w:val="22"/>
        </w:rPr>
        <w:t>Abbrandstelle</w:t>
      </w:r>
      <w:proofErr w:type="spellEnd"/>
      <w:r w:rsidRPr="000003BB">
        <w:rPr>
          <w:rFonts w:ascii="Arial" w:hAnsi="Arial" w:cs="Arial"/>
          <w:color w:val="000000"/>
          <w:spacing w:val="60"/>
          <w:sz w:val="22"/>
          <w:szCs w:val="22"/>
        </w:rPr>
        <w:t xml:space="preserve"> </w:t>
      </w:r>
      <w:r w:rsidRPr="000003BB">
        <w:rPr>
          <w:rFonts w:ascii="Arial" w:hAnsi="Arial" w:cs="Arial"/>
          <w:color w:val="000000"/>
          <w:sz w:val="22"/>
          <w:szCs w:val="22"/>
        </w:rPr>
        <w:t>ist</w:t>
      </w:r>
      <w:r w:rsidRPr="000003BB">
        <w:rPr>
          <w:rFonts w:ascii="Arial" w:hAnsi="Arial" w:cs="Arial"/>
          <w:color w:val="000000"/>
          <w:spacing w:val="60"/>
          <w:sz w:val="22"/>
          <w:szCs w:val="22"/>
        </w:rPr>
        <w:t xml:space="preserve"> </w:t>
      </w:r>
      <w:r w:rsidRPr="000003BB">
        <w:rPr>
          <w:rFonts w:ascii="Arial" w:hAnsi="Arial" w:cs="Arial"/>
          <w:color w:val="000000"/>
          <w:sz w:val="22"/>
          <w:szCs w:val="22"/>
        </w:rPr>
        <w:t>durch</w:t>
      </w:r>
      <w:r w:rsidRPr="000003BB">
        <w:rPr>
          <w:rFonts w:ascii="Arial" w:hAnsi="Arial" w:cs="Arial"/>
          <w:color w:val="000000"/>
          <w:spacing w:val="60"/>
          <w:sz w:val="22"/>
          <w:szCs w:val="22"/>
        </w:rPr>
        <w:t xml:space="preserve"> </w:t>
      </w:r>
      <w:r w:rsidRPr="000003BB">
        <w:rPr>
          <w:rFonts w:ascii="Arial" w:hAnsi="Arial" w:cs="Arial"/>
          <w:color w:val="000000"/>
          <w:sz w:val="22"/>
          <w:szCs w:val="22"/>
        </w:rPr>
        <w:t>die</w:t>
      </w:r>
      <w:r w:rsidRPr="000003BB">
        <w:rPr>
          <w:rFonts w:ascii="Arial" w:hAnsi="Arial" w:cs="Arial"/>
          <w:color w:val="000000"/>
          <w:spacing w:val="60"/>
          <w:sz w:val="22"/>
          <w:szCs w:val="22"/>
        </w:rPr>
        <w:t xml:space="preserve"> </w:t>
      </w:r>
      <w:r w:rsidRPr="000003BB">
        <w:rPr>
          <w:rFonts w:ascii="Arial" w:hAnsi="Arial" w:cs="Arial"/>
          <w:color w:val="000000"/>
          <w:sz w:val="22"/>
          <w:szCs w:val="22"/>
        </w:rPr>
        <w:t>Aufsichtspersonen</w:t>
      </w:r>
      <w:r w:rsidRPr="000003BB">
        <w:rPr>
          <w:rFonts w:ascii="Arial" w:hAnsi="Arial" w:cs="Arial"/>
          <w:color w:val="000000"/>
          <w:spacing w:val="60"/>
          <w:sz w:val="22"/>
          <w:szCs w:val="22"/>
        </w:rPr>
        <w:t xml:space="preserve"> </w:t>
      </w:r>
      <w:r w:rsidRPr="000003BB">
        <w:rPr>
          <w:rFonts w:ascii="Arial" w:hAnsi="Arial" w:cs="Arial"/>
          <w:color w:val="000000"/>
          <w:sz w:val="22"/>
          <w:szCs w:val="22"/>
        </w:rPr>
        <w:t>sicherzustellen,</w:t>
      </w:r>
      <w:r w:rsidRPr="000003BB">
        <w:rPr>
          <w:rFonts w:ascii="Arial" w:hAnsi="Arial" w:cs="Arial"/>
          <w:color w:val="000000"/>
          <w:spacing w:val="60"/>
          <w:sz w:val="22"/>
          <w:szCs w:val="22"/>
        </w:rPr>
        <w:t xml:space="preserve"> </w:t>
      </w:r>
      <w:r w:rsidRPr="000003BB">
        <w:rPr>
          <w:rFonts w:ascii="Arial" w:hAnsi="Arial" w:cs="Arial"/>
          <w:color w:val="000000"/>
          <w:sz w:val="22"/>
          <w:szCs w:val="22"/>
        </w:rPr>
        <w:t>dass</w:t>
      </w:r>
      <w:r w:rsidRPr="000003BB">
        <w:rPr>
          <w:rFonts w:ascii="Arial" w:hAnsi="Arial" w:cs="Arial"/>
          <w:color w:val="000000"/>
          <w:spacing w:val="60"/>
          <w:sz w:val="22"/>
          <w:szCs w:val="22"/>
        </w:rPr>
        <w:t xml:space="preserve"> </w:t>
      </w:r>
      <w:r w:rsidRPr="000003BB">
        <w:rPr>
          <w:rFonts w:ascii="Arial" w:hAnsi="Arial" w:cs="Arial"/>
          <w:color w:val="000000"/>
          <w:sz w:val="22"/>
          <w:szCs w:val="22"/>
        </w:rPr>
        <w:t>Feuer</w:t>
      </w:r>
      <w:r w:rsidRPr="000003BB">
        <w:rPr>
          <w:rFonts w:ascii="Arial" w:hAnsi="Arial" w:cs="Arial"/>
          <w:color w:val="000000"/>
          <w:spacing w:val="60"/>
          <w:sz w:val="22"/>
          <w:szCs w:val="22"/>
        </w:rPr>
        <w:t xml:space="preserve"> </w:t>
      </w:r>
      <w:r w:rsidRPr="000003BB">
        <w:rPr>
          <w:rFonts w:ascii="Arial" w:hAnsi="Arial" w:cs="Arial"/>
          <w:color w:val="000000"/>
          <w:sz w:val="22"/>
          <w:szCs w:val="22"/>
        </w:rPr>
        <w:t>und</w:t>
      </w:r>
      <w:r w:rsidRPr="000003BB">
        <w:rPr>
          <w:rFonts w:ascii="Arial" w:hAnsi="Arial" w:cs="Arial"/>
          <w:color w:val="000000"/>
          <w:spacing w:val="60"/>
          <w:sz w:val="22"/>
          <w:szCs w:val="22"/>
        </w:rPr>
        <w:t xml:space="preserve"> </w:t>
      </w:r>
      <w:r w:rsidRPr="000003BB">
        <w:rPr>
          <w:rFonts w:ascii="Arial" w:hAnsi="Arial" w:cs="Arial"/>
          <w:color w:val="000000"/>
          <w:sz w:val="22"/>
          <w:szCs w:val="22"/>
        </w:rPr>
        <w:t>Glut</w:t>
      </w:r>
      <w:r w:rsidRPr="000003BB">
        <w:rPr>
          <w:rFonts w:ascii="Arial" w:hAnsi="Arial" w:cs="Arial"/>
          <w:color w:val="000000"/>
          <w:spacing w:val="60"/>
          <w:sz w:val="22"/>
          <w:szCs w:val="22"/>
        </w:rPr>
        <w:t xml:space="preserve"> </w:t>
      </w:r>
      <w:r w:rsidRPr="000003BB">
        <w:rPr>
          <w:rFonts w:ascii="Arial" w:hAnsi="Arial" w:cs="Arial"/>
          <w:color w:val="000000"/>
          <w:sz w:val="22"/>
          <w:szCs w:val="22"/>
        </w:rPr>
        <w:t xml:space="preserve">erloschen sind. Die Verbrennungsrückstände sind unverzüglich in den Boden einzuarbeiten. </w:t>
      </w:r>
    </w:p>
    <w:p w:rsidR="00C8701B" w:rsidRPr="000003BB" w:rsidRDefault="00C8701B" w:rsidP="000003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F42ED" w:rsidRPr="000003BB" w:rsidRDefault="00AF42ED" w:rsidP="000003BB">
      <w:pPr>
        <w:framePr w:wrap="none" w:vAnchor="page" w:hAnchor="page" w:x="1425" w:y="2488"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F42ED" w:rsidRPr="000003BB" w:rsidRDefault="00AF42ED" w:rsidP="000003BB">
      <w:pPr>
        <w:widowControl w:val="0"/>
        <w:tabs>
          <w:tab w:val="left" w:pos="1843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F42ED" w:rsidRPr="000003BB" w:rsidRDefault="00AF42ED" w:rsidP="000003BB">
      <w:pPr>
        <w:pStyle w:val="Listenabsatz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2"/>
          <w:szCs w:val="22"/>
        </w:rPr>
      </w:pPr>
      <w:r w:rsidRPr="000003BB">
        <w:rPr>
          <w:rFonts w:ascii="Arial" w:hAnsi="Arial" w:cs="Arial"/>
          <w:b/>
          <w:bCs/>
          <w:color w:val="000000"/>
          <w:sz w:val="22"/>
          <w:szCs w:val="22"/>
        </w:rPr>
        <w:t>Sondervorschriften für Strohverbrennung</w:t>
      </w:r>
    </w:p>
    <w:p w:rsidR="00AF42ED" w:rsidRPr="000003BB" w:rsidRDefault="00AF42ED" w:rsidP="000003BB">
      <w:pPr>
        <w:widowControl w:val="0"/>
        <w:tabs>
          <w:tab w:val="left" w:pos="1843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>Beim Verbrennen von Stroh auf abgeernteten Getreidefeldern gilt Folgen</w:t>
      </w:r>
      <w:r w:rsidRPr="000003BB">
        <w:rPr>
          <w:rFonts w:ascii="Arial" w:hAnsi="Arial" w:cs="Arial"/>
          <w:color w:val="000000"/>
          <w:sz w:val="22"/>
          <w:szCs w:val="22"/>
        </w:rPr>
        <w:softHyphen/>
        <w:t>des:</w:t>
      </w:r>
    </w:p>
    <w:p w:rsidR="00AF42ED" w:rsidRPr="000003BB" w:rsidRDefault="00AF42ED" w:rsidP="000003BB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>Es müssen mindestens zwei zuverlässige Aufsichtspersonen abgestellt werden.</w:t>
      </w:r>
    </w:p>
    <w:p w:rsidR="00AF42ED" w:rsidRPr="000003BB" w:rsidRDefault="00AF42ED" w:rsidP="000003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>b)</w:t>
      </w:r>
      <w:r w:rsidRPr="000003BB">
        <w:rPr>
          <w:rFonts w:ascii="Arial" w:hAnsi="Arial" w:cs="Arial"/>
          <w:color w:val="000000"/>
          <w:sz w:val="22"/>
          <w:szCs w:val="22"/>
        </w:rPr>
        <w:tab/>
        <w:t xml:space="preserve">Es ist ein Sicherheitsstreifen von 5 m Breite rund um die abzubrennende Fläche </w:t>
      </w:r>
    </w:p>
    <w:p w:rsidR="00AF42ED" w:rsidRPr="000003BB" w:rsidRDefault="00AF42ED" w:rsidP="000003B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 xml:space="preserve">durch Umpflügen oder Fräsen anzulegen. </w:t>
      </w:r>
    </w:p>
    <w:p w:rsidR="00AF42ED" w:rsidRPr="000003BB" w:rsidRDefault="00AF42ED" w:rsidP="000003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>c)</w:t>
      </w:r>
      <w:r w:rsidRPr="000003BB">
        <w:rPr>
          <w:rFonts w:ascii="Arial" w:hAnsi="Arial" w:cs="Arial"/>
          <w:color w:val="000000"/>
          <w:sz w:val="22"/>
          <w:szCs w:val="22"/>
        </w:rPr>
        <w:tab/>
        <w:t xml:space="preserve">Zusammenhängende Flächen über 3 ha sind im Abstand von 80 bis 100 m durch </w:t>
      </w:r>
    </w:p>
    <w:p w:rsidR="00AF42ED" w:rsidRPr="000003BB" w:rsidRDefault="00AF42ED" w:rsidP="000003B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 xml:space="preserve">Sicherheitsstreifen von 5 m Breite zu unterteilen. </w:t>
      </w:r>
    </w:p>
    <w:p w:rsidR="00AF42ED" w:rsidRPr="000003BB" w:rsidRDefault="00AF42ED" w:rsidP="000003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>d)</w:t>
      </w:r>
      <w:r w:rsidRPr="000003BB">
        <w:rPr>
          <w:rFonts w:ascii="Arial" w:hAnsi="Arial" w:cs="Arial"/>
          <w:color w:val="000000"/>
          <w:sz w:val="22"/>
          <w:szCs w:val="22"/>
        </w:rPr>
        <w:tab/>
        <w:t>Die so entstandenen Teilflächen dürfen nur nacheinander, d.h. nach Erlö</w:t>
      </w:r>
      <w:r w:rsidRPr="000003BB">
        <w:rPr>
          <w:rFonts w:ascii="Arial" w:hAnsi="Arial" w:cs="Arial"/>
          <w:color w:val="000000"/>
          <w:sz w:val="22"/>
          <w:szCs w:val="22"/>
        </w:rPr>
        <w:softHyphen/>
        <w:t xml:space="preserve">schen der </w:t>
      </w:r>
    </w:p>
    <w:p w:rsidR="00AF42ED" w:rsidRPr="000003BB" w:rsidRDefault="00AF42ED" w:rsidP="000003BB">
      <w:pPr>
        <w:widowControl w:val="0"/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 xml:space="preserve">vorherigen Teilfläche, abgebrannt werden. </w:t>
      </w:r>
    </w:p>
    <w:p w:rsidR="00AF42ED" w:rsidRPr="000003BB" w:rsidRDefault="00AF42ED" w:rsidP="000003B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F42ED" w:rsidRPr="000003BB" w:rsidRDefault="00AF42ED" w:rsidP="000003BB">
      <w:pPr>
        <w:pStyle w:val="Listenabsatz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2"/>
          <w:szCs w:val="22"/>
        </w:rPr>
      </w:pPr>
      <w:r w:rsidRPr="000003BB">
        <w:rPr>
          <w:rFonts w:ascii="Arial" w:hAnsi="Arial" w:cs="Arial"/>
          <w:b/>
          <w:bCs/>
          <w:color w:val="000000"/>
          <w:sz w:val="22"/>
          <w:szCs w:val="22"/>
        </w:rPr>
        <w:t>Sondervorschriften für das Verbrennen forstlicher Abfälle</w:t>
      </w:r>
    </w:p>
    <w:p w:rsidR="00AF42ED" w:rsidRPr="000003BB" w:rsidRDefault="00AF42ED" w:rsidP="000003BB">
      <w:pPr>
        <w:widowControl w:val="0"/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>Pflanzliche Abfälle, die bei der Bewirtschaftung des Waldes anfallen, z. B. Schlagabraum,</w:t>
      </w:r>
    </w:p>
    <w:p w:rsidR="00AF42ED" w:rsidRPr="000003BB" w:rsidRDefault="00AF42ED" w:rsidP="000003BB">
      <w:pPr>
        <w:widowControl w:val="0"/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 xml:space="preserve">Rinde und dergleichen, dürfen durch Verrotten, insbesondere durch </w:t>
      </w:r>
      <w:r w:rsidR="00101646" w:rsidRPr="000003BB">
        <w:rPr>
          <w:rFonts w:ascii="Arial" w:hAnsi="Arial" w:cs="Arial"/>
          <w:color w:val="000000"/>
          <w:sz w:val="22"/>
          <w:szCs w:val="22"/>
        </w:rPr>
        <w:t>L</w:t>
      </w:r>
      <w:r w:rsidRPr="000003BB">
        <w:rPr>
          <w:rFonts w:ascii="Arial" w:hAnsi="Arial" w:cs="Arial"/>
          <w:color w:val="000000"/>
          <w:sz w:val="22"/>
          <w:szCs w:val="22"/>
        </w:rPr>
        <w:t>iegenlassen und Vergraben, Unterpflügen oder Kompostieren, im Wald beseitigt werden.</w:t>
      </w:r>
    </w:p>
    <w:p w:rsidR="00AF42ED" w:rsidRPr="000003BB" w:rsidRDefault="00AF42ED" w:rsidP="000003BB">
      <w:pPr>
        <w:widowControl w:val="0"/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 xml:space="preserve">Die zuvor genannten Abfälle dürfen von </w:t>
      </w:r>
      <w:r w:rsidRPr="000003BB">
        <w:rPr>
          <w:rFonts w:ascii="Arial" w:hAnsi="Arial" w:cs="Arial"/>
          <w:b/>
          <w:color w:val="000000"/>
          <w:sz w:val="22"/>
          <w:szCs w:val="22"/>
        </w:rPr>
        <w:t>Montag bis Freitag in der Zeit von 8.00 bis 16.00 Uhr</w:t>
      </w:r>
      <w:r w:rsidRPr="000003BB">
        <w:rPr>
          <w:rFonts w:ascii="Arial" w:hAnsi="Arial" w:cs="Arial"/>
          <w:color w:val="000000"/>
          <w:sz w:val="22"/>
          <w:szCs w:val="22"/>
        </w:rPr>
        <w:t xml:space="preserve"> im Wald verbrannt werden, soweit dies aus forstwirtschaftlichen Gründen erforderlich ist. Zu</w:t>
      </w:r>
      <w:r w:rsidR="00101646" w:rsidRPr="000003BB">
        <w:rPr>
          <w:rFonts w:ascii="Arial" w:hAnsi="Arial" w:cs="Arial"/>
          <w:color w:val="000000"/>
          <w:sz w:val="22"/>
          <w:szCs w:val="22"/>
        </w:rPr>
        <w:t xml:space="preserve"> Z</w:t>
      </w:r>
      <w:r w:rsidRPr="000003BB">
        <w:rPr>
          <w:rFonts w:ascii="Arial" w:hAnsi="Arial" w:cs="Arial"/>
          <w:color w:val="000000"/>
          <w:sz w:val="22"/>
          <w:szCs w:val="22"/>
        </w:rPr>
        <w:t>eit</w:t>
      </w:r>
      <w:r w:rsidR="00101646" w:rsidRPr="000003BB">
        <w:rPr>
          <w:rFonts w:ascii="Arial" w:hAnsi="Arial" w:cs="Arial"/>
          <w:color w:val="000000"/>
          <w:sz w:val="22"/>
          <w:szCs w:val="22"/>
        </w:rPr>
        <w:t>en</w:t>
      </w:r>
      <w:r w:rsidRPr="000003BB">
        <w:rPr>
          <w:rFonts w:ascii="Arial" w:hAnsi="Arial" w:cs="Arial"/>
          <w:color w:val="000000"/>
          <w:sz w:val="22"/>
          <w:szCs w:val="22"/>
        </w:rPr>
        <w:t xml:space="preserve"> erhöhter Waldbrandgefahr ist das Abbrennen unz</w:t>
      </w:r>
      <w:r w:rsidR="000003BB">
        <w:rPr>
          <w:rFonts w:ascii="Arial" w:hAnsi="Arial" w:cs="Arial"/>
          <w:color w:val="000000"/>
          <w:sz w:val="22"/>
          <w:szCs w:val="22"/>
        </w:rPr>
        <w:t xml:space="preserve">ulässig. Die Abfälle sollen zur </w:t>
      </w:r>
      <w:r w:rsidRPr="000003BB">
        <w:rPr>
          <w:rFonts w:ascii="Arial" w:hAnsi="Arial" w:cs="Arial"/>
          <w:color w:val="000000"/>
          <w:sz w:val="22"/>
          <w:szCs w:val="22"/>
        </w:rPr>
        <w:t xml:space="preserve">Verbrennung soweit wie möglich an Stellen, an denen keine </w:t>
      </w:r>
      <w:r w:rsidR="000003BB">
        <w:rPr>
          <w:rFonts w:ascii="Arial" w:hAnsi="Arial" w:cs="Arial"/>
          <w:color w:val="000000"/>
          <w:sz w:val="22"/>
          <w:szCs w:val="22"/>
        </w:rPr>
        <w:t xml:space="preserve">Waldbrandgefahr besteht, zu </w:t>
      </w:r>
      <w:r w:rsidRPr="000003BB">
        <w:rPr>
          <w:rFonts w:ascii="Arial" w:hAnsi="Arial" w:cs="Arial"/>
          <w:color w:val="000000"/>
          <w:sz w:val="22"/>
          <w:szCs w:val="22"/>
        </w:rPr>
        <w:t>Wällen oder Haufen zusammengefasst werden. Es ist si</w:t>
      </w:r>
      <w:r w:rsidR="000003BB">
        <w:rPr>
          <w:rFonts w:ascii="Arial" w:hAnsi="Arial" w:cs="Arial"/>
          <w:color w:val="000000"/>
          <w:sz w:val="22"/>
          <w:szCs w:val="22"/>
        </w:rPr>
        <w:t>cherzustellen, dass durch Rauch</w:t>
      </w:r>
      <w:r w:rsidRPr="000003BB">
        <w:rPr>
          <w:rFonts w:ascii="Arial" w:hAnsi="Arial" w:cs="Arial"/>
          <w:color w:val="000000"/>
          <w:sz w:val="22"/>
          <w:szCs w:val="22"/>
        </w:rPr>
        <w:t>entwicklung auch kein gefahrenbringender Funkenflug entste</w:t>
      </w:r>
      <w:r w:rsidR="000003BB">
        <w:rPr>
          <w:rFonts w:ascii="Arial" w:hAnsi="Arial" w:cs="Arial"/>
          <w:color w:val="000000"/>
          <w:sz w:val="22"/>
          <w:szCs w:val="22"/>
        </w:rPr>
        <w:t>ht. Die Feuerstellen sind recht</w:t>
      </w:r>
      <w:r w:rsidRPr="000003BB">
        <w:rPr>
          <w:rFonts w:ascii="Arial" w:hAnsi="Arial" w:cs="Arial"/>
          <w:color w:val="000000"/>
          <w:sz w:val="22"/>
          <w:szCs w:val="22"/>
        </w:rPr>
        <w:t>zeitig vor Arbeitsschluss mit einem Wundstreifen zu umgeben und mit Erde abzudecken oder</w:t>
      </w:r>
    </w:p>
    <w:p w:rsidR="00AF42ED" w:rsidRPr="000003BB" w:rsidRDefault="00AF42ED" w:rsidP="000003BB">
      <w:pPr>
        <w:widowControl w:val="0"/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 xml:space="preserve">mit Wasser zu löschen. </w:t>
      </w:r>
      <w:r w:rsidR="00101646" w:rsidRPr="000003BB">
        <w:rPr>
          <w:rFonts w:ascii="Arial" w:hAnsi="Arial" w:cs="Arial"/>
          <w:color w:val="000000"/>
          <w:sz w:val="22"/>
          <w:szCs w:val="22"/>
        </w:rPr>
        <w:t>Die genannten Mindestabstände</w:t>
      </w:r>
      <w:r w:rsidRPr="000003BB">
        <w:rPr>
          <w:rFonts w:ascii="Arial" w:hAnsi="Arial" w:cs="Arial"/>
          <w:color w:val="000000"/>
          <w:sz w:val="22"/>
          <w:szCs w:val="22"/>
        </w:rPr>
        <w:t xml:space="preserve"> </w:t>
      </w:r>
      <w:r w:rsidR="00101646" w:rsidRPr="000003BB">
        <w:rPr>
          <w:rFonts w:ascii="Arial" w:hAnsi="Arial" w:cs="Arial"/>
          <w:color w:val="000000"/>
          <w:sz w:val="22"/>
          <w:szCs w:val="22"/>
        </w:rPr>
        <w:t>sind zu beachten und einzuhalten.</w:t>
      </w:r>
    </w:p>
    <w:p w:rsidR="000003BB" w:rsidRDefault="000003BB" w:rsidP="000003BB">
      <w:pPr>
        <w:pStyle w:val="Listenabsatz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F42ED" w:rsidRPr="000003BB" w:rsidRDefault="00AF42ED" w:rsidP="000003BB">
      <w:pPr>
        <w:pStyle w:val="Listenabsatz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2"/>
          <w:szCs w:val="22"/>
        </w:rPr>
      </w:pPr>
      <w:r w:rsidRPr="000003BB">
        <w:rPr>
          <w:rFonts w:ascii="Arial" w:hAnsi="Arial" w:cs="Arial"/>
          <w:b/>
          <w:bCs/>
          <w:color w:val="000000"/>
          <w:sz w:val="22"/>
          <w:szCs w:val="22"/>
        </w:rPr>
        <w:t>Ausnahmen</w:t>
      </w:r>
      <w:r w:rsidR="00101646" w:rsidRPr="000003BB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AF42ED" w:rsidRPr="000003BB" w:rsidRDefault="00AF42ED" w:rsidP="000003B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 xml:space="preserve">Pflanzliche Abfälle von </w:t>
      </w:r>
      <w:proofErr w:type="spellStart"/>
      <w:r w:rsidRPr="000003BB">
        <w:rPr>
          <w:rFonts w:ascii="Arial" w:hAnsi="Arial" w:cs="Arial"/>
          <w:color w:val="000000"/>
          <w:sz w:val="22"/>
          <w:szCs w:val="22"/>
        </w:rPr>
        <w:t>Rebkulturen</w:t>
      </w:r>
      <w:proofErr w:type="spellEnd"/>
      <w:r w:rsidRPr="000003BB">
        <w:rPr>
          <w:rFonts w:ascii="Arial" w:hAnsi="Arial" w:cs="Arial"/>
          <w:color w:val="000000"/>
          <w:sz w:val="22"/>
          <w:szCs w:val="22"/>
        </w:rPr>
        <w:t>, Obstanlagen sowie pflanz</w:t>
      </w:r>
      <w:r w:rsidR="000003BB">
        <w:rPr>
          <w:rFonts w:ascii="Arial" w:hAnsi="Arial" w:cs="Arial"/>
          <w:color w:val="000000"/>
          <w:sz w:val="22"/>
          <w:szCs w:val="22"/>
        </w:rPr>
        <w:t>liche Abfälle, die bei Leitungs</w:t>
      </w:r>
      <w:r w:rsidRPr="000003BB">
        <w:rPr>
          <w:rFonts w:ascii="Arial" w:hAnsi="Arial" w:cs="Arial"/>
          <w:color w:val="000000"/>
          <w:sz w:val="22"/>
          <w:szCs w:val="22"/>
        </w:rPr>
        <w:t xml:space="preserve">baumaßnahmen, beim Ausbau oder der Unterhaltung von Verkehrswegen und Gewässern, bei Maßnahmen der Landschaftspflege und der Flurbereinigung anfallen, dürfen </w:t>
      </w:r>
    </w:p>
    <w:p w:rsidR="00AF42ED" w:rsidRPr="000003BB" w:rsidRDefault="00AF42ED" w:rsidP="000003B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>auch außerhalb des Grundstücks, auf dem sie anfallen, verbrannt werden. Die oben genann</w:t>
      </w:r>
      <w:r w:rsidRPr="000003BB">
        <w:rPr>
          <w:rFonts w:ascii="Arial" w:hAnsi="Arial" w:cs="Arial"/>
          <w:color w:val="000000"/>
          <w:sz w:val="22"/>
          <w:szCs w:val="22"/>
        </w:rPr>
        <w:softHyphen/>
        <w:t xml:space="preserve">ten Vorschriften gelten entsprechend.  </w:t>
      </w:r>
    </w:p>
    <w:p w:rsidR="00AF42ED" w:rsidRPr="000003BB" w:rsidRDefault="00AF42ED" w:rsidP="000003B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8D28E0" w:rsidRPr="000003BB" w:rsidRDefault="008D28E0" w:rsidP="000003B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F42ED" w:rsidRPr="000003BB" w:rsidRDefault="00AF42ED" w:rsidP="000003B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003BB">
        <w:rPr>
          <w:rFonts w:ascii="Arial" w:hAnsi="Arial" w:cs="Arial"/>
          <w:color w:val="000000"/>
          <w:sz w:val="22"/>
          <w:szCs w:val="22"/>
        </w:rPr>
        <w:t>Im Einzelfall sind natürlich bestehende andere öffentlich-rechtliche Vorschriften und Genehmi</w:t>
      </w:r>
      <w:r w:rsidRPr="000003BB">
        <w:rPr>
          <w:rFonts w:ascii="Arial" w:hAnsi="Arial" w:cs="Arial"/>
          <w:color w:val="000000"/>
          <w:sz w:val="22"/>
          <w:szCs w:val="22"/>
        </w:rPr>
        <w:softHyphen/>
        <w:t>gungserfordernisse (Beispiel: Feuerverbot in sommerlichen Trockenperioden) zu beachten.</w:t>
      </w:r>
      <w:r w:rsidRPr="000003B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AF42ED" w:rsidRPr="000003BB" w:rsidRDefault="00AF42ED" w:rsidP="000003B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F42ED" w:rsidRPr="000003BB" w:rsidRDefault="008D28E0" w:rsidP="000003B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0003BB">
        <w:rPr>
          <w:rFonts w:ascii="Arial" w:hAnsi="Arial" w:cs="Arial"/>
          <w:bCs/>
          <w:color w:val="000000"/>
          <w:sz w:val="22"/>
          <w:szCs w:val="22"/>
        </w:rPr>
        <w:t xml:space="preserve">Das Verbrennen von sonstigen Abfällen (z.B. Holz, Papier, Kartonagen usw.) ist untersagt.  </w:t>
      </w:r>
    </w:p>
    <w:p w:rsidR="00616323" w:rsidRPr="000003BB" w:rsidRDefault="00616323" w:rsidP="000003B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16323" w:rsidRPr="000003BB" w:rsidRDefault="00616323" w:rsidP="000003B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16323" w:rsidRPr="000003BB" w:rsidRDefault="00536C11" w:rsidP="000003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0003BB">
        <w:rPr>
          <w:rFonts w:ascii="Arial" w:hAnsi="Arial" w:cs="Arial"/>
          <w:b/>
          <w:bCs/>
          <w:color w:val="000000"/>
          <w:sz w:val="22"/>
          <w:szCs w:val="22"/>
        </w:rPr>
        <w:t xml:space="preserve">Zuwiderhandlungen und </w:t>
      </w:r>
      <w:r w:rsidR="00616323" w:rsidRPr="000003BB">
        <w:rPr>
          <w:rFonts w:ascii="Arial" w:hAnsi="Arial" w:cs="Arial"/>
          <w:b/>
          <w:bCs/>
          <w:color w:val="000000"/>
          <w:sz w:val="22"/>
          <w:szCs w:val="22"/>
        </w:rPr>
        <w:t>Verstöße gegen die Auflagen und Bedingungen stellen eine Ordnungswidrigkeit dar, die mit einem Bußgeld geahndet werden können.</w:t>
      </w:r>
    </w:p>
    <w:p w:rsidR="00F40950" w:rsidRPr="00616323" w:rsidRDefault="00F40950" w:rsidP="000003BB">
      <w:pPr>
        <w:rPr>
          <w:sz w:val="28"/>
          <w:szCs w:val="28"/>
        </w:rPr>
      </w:pPr>
    </w:p>
    <w:sectPr w:rsidR="00F40950" w:rsidRPr="006163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421C1"/>
    <w:multiLevelType w:val="hybridMultilevel"/>
    <w:tmpl w:val="479A70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E20F2"/>
    <w:multiLevelType w:val="hybridMultilevel"/>
    <w:tmpl w:val="E6C2429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875BD"/>
    <w:multiLevelType w:val="hybridMultilevel"/>
    <w:tmpl w:val="BD3415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ED"/>
    <w:rsid w:val="000003BB"/>
    <w:rsid w:val="00101646"/>
    <w:rsid w:val="00536C11"/>
    <w:rsid w:val="005E700E"/>
    <w:rsid w:val="00616323"/>
    <w:rsid w:val="007132FB"/>
    <w:rsid w:val="008D28E0"/>
    <w:rsid w:val="009A69E5"/>
    <w:rsid w:val="00A34D1B"/>
    <w:rsid w:val="00AF42ED"/>
    <w:rsid w:val="00B543A2"/>
    <w:rsid w:val="00C8701B"/>
    <w:rsid w:val="00F40950"/>
    <w:rsid w:val="00F9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DBA51-074E-414C-B9A4-9FF4943E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4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42ED"/>
    <w:pPr>
      <w:ind w:left="720"/>
      <w:contextualSpacing/>
    </w:pPr>
  </w:style>
  <w:style w:type="paragraph" w:styleId="KeinLeerraum">
    <w:name w:val="No Spacing"/>
    <w:uiPriority w:val="1"/>
    <w:qFormat/>
    <w:rsid w:val="00B54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C1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6C11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Spies</dc:creator>
  <cp:keywords/>
  <dc:description/>
  <cp:lastModifiedBy>Fabian Kirch</cp:lastModifiedBy>
  <cp:revision>2</cp:revision>
  <cp:lastPrinted>2021-08-10T10:07:00Z</cp:lastPrinted>
  <dcterms:created xsi:type="dcterms:W3CDTF">2024-08-13T07:16:00Z</dcterms:created>
  <dcterms:modified xsi:type="dcterms:W3CDTF">2024-08-13T07:16:00Z</dcterms:modified>
</cp:coreProperties>
</file>